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-24764</wp:posOffset>
                </wp:positionH>
                <wp:positionV relativeFrom="paragraph">
                  <wp:posOffset>-3809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-1.95pt;mso-position-horizontal:absolute;mso-position-vertical-relative:text;margin-top:-0.30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22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024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«Вопрос-ответ»: Какие документы должны быть на дом и участок для его дальнейшей газификации?</w:t>
      </w: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Росреестра по Челябинской области продолжает цикл разъяснительных материалов по актуальным темам в рамках рубрики «Вопрос-ответ». Сегодня разберем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к газификации жилых домов в СНТ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вопрос</w:t>
      </w:r>
      <w:r>
        <w:rPr>
          <w:b/>
          <w:sz w:val="28"/>
          <w:szCs w:val="28"/>
        </w:rPr>
        <w:t xml:space="preserve">, с которым </w:t>
      </w:r>
      <w:r>
        <w:rPr>
          <w:b/>
          <w:sz w:val="28"/>
          <w:szCs w:val="28"/>
        </w:rPr>
        <w:t xml:space="preserve">все чаще стали обращаться </w:t>
      </w:r>
      <w:r>
        <w:rPr>
          <w:b/>
          <w:sz w:val="28"/>
          <w:szCs w:val="28"/>
        </w:rPr>
        <w:t xml:space="preserve">ю</w:t>
      </w:r>
      <w:r>
        <w:rPr>
          <w:b/>
          <w:sz w:val="28"/>
          <w:szCs w:val="28"/>
        </w:rPr>
        <w:t xml:space="preserve">жноуральские садоводы.</w:t>
      </w: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 меня в СНТ есть земельный участок и садовый домик. Мне сказали, что сейчас можно провести газ в садоводческое товарищество и конкретно к домовладениям. Как это сделать и какие документы для этого должны быть на дом и участок?</w:t>
      </w:r>
      <w:r>
        <w:rPr>
          <w:b/>
          <w:i/>
          <w:sz w:val="28"/>
          <w:szCs w:val="28"/>
        </w:rPr>
      </w:r>
    </w:p>
    <w:p>
      <w:pPr>
        <w:pStyle w:val="Normal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 вопрос отвечает начальник отдела координации и анализа деятельности в учетно-регистрационной сфере Управления Росреестра по Челябинской области</w:t>
      </w:r>
      <w:r>
        <w:rPr>
          <w:b/>
          <w:sz w:val="28"/>
          <w:szCs w:val="28"/>
        </w:rPr>
        <w:t xml:space="preserve"> Юлия Коваленко.</w:t>
      </w:r>
    </w:p>
    <w:p>
      <w:pPr>
        <w:pStyle w:val="179"/>
        <w:tabs>
          <w:tab w:val="left" w:pos="851" w:leader="none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провести газ в СНТ нужно удостовериться, что данное садоводческое товарищество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находится в границах населенного пункта, а сам населенный пункт газифицирован или программой газификации предусмотрено строительство газовых сетей до границ СНТ в текущем году. Кроме того, газ можно провести только к жилому дому, который расположен на садовом земельном участке.</w:t>
      </w:r>
    </w:p>
    <w:p>
      <w:pPr>
        <w:pStyle w:val="179"/>
        <w:tabs>
          <w:tab w:val="left" w:pos="851" w:leader="none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Правительства РФ от 16.04.2024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484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некоторые акты Правительства РФ</w:t>
      </w:r>
      <w:r>
        <w:rPr>
          <w:rFonts w:ascii="Times New Roman" w:hAnsi="Times New Roman"/>
          <w:sz w:val="28"/>
          <w:szCs w:val="28"/>
        </w:rPr>
        <w:t xml:space="preserve">» определены следующие условия для догазификации СНТ:</w:t>
      </w:r>
    </w:p>
    <w:p>
      <w:pPr>
        <w:pStyle w:val="179"/>
        <w:tabs>
          <w:tab w:val="left" w:pos="851" w:leader="none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домовладения, для подключения которых создается возможность подключения в рамках догазификации СНТ, должны быть предназначены для постоянного проживания, а именно являться объектом индивидуального жилищного строительства (жилым домом);</w:t>
      </w:r>
    </w:p>
    <w:p>
      <w:pPr>
        <w:pStyle w:val="179"/>
        <w:tabs>
          <w:tab w:val="left" w:pos="851" w:leader="none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наличие прав на садовый земельный участок и расположенного на нем домовладения;</w:t>
      </w:r>
    </w:p>
    <w:p>
      <w:pPr>
        <w:pStyle w:val="179"/>
        <w:tabs>
          <w:tab w:val="left" w:pos="851" w:leader="none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наличие протокола общего собрания членов СНТ, на котором приняты соответствующие решения по вопросам газификации домовладений.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адовый дом, сведения о котором содержатся в Е</w:t>
      </w:r>
      <w:r>
        <w:rPr>
          <w:sz w:val="28"/>
          <w:szCs w:val="28"/>
        </w:rPr>
        <w:t xml:space="preserve">дином государственном реестре недвижимости (Е</w:t>
      </w:r>
      <w:r>
        <w:rPr>
          <w:sz w:val="28"/>
          <w:szCs w:val="28"/>
        </w:rPr>
        <w:t xml:space="preserve">ГРН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можно перевести в жилой дом в соответствии с порядком, установленным п</w:t>
      </w:r>
      <w:r>
        <w:rPr>
          <w:sz w:val="28"/>
          <w:szCs w:val="28"/>
        </w:rPr>
        <w:t xml:space="preserve">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Правительства РФ от 28.01.2006</w:t>
      </w:r>
      <w:r>
        <w:rPr>
          <w:sz w:val="28"/>
          <w:szCs w:val="28"/>
        </w:rPr>
        <w:t xml:space="preserve"> № 47.</w:t>
      </w:r>
      <w:r>
        <w:rPr>
          <w:sz w:val="28"/>
          <w:szCs w:val="28"/>
        </w:rPr>
        <w:t xml:space="preserve"> В том </w:t>
      </w:r>
      <w:r>
        <w:rPr>
          <w:sz w:val="28"/>
          <w:szCs w:val="28"/>
        </w:rPr>
        <w:t xml:space="preserve">случае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если в отношении жилого дома, расположенного на садовом земельном участке, сведения в ЕГРН отсутствуют, </w:t>
      </w:r>
      <w:r>
        <w:rPr>
          <w:sz w:val="28"/>
          <w:szCs w:val="28"/>
        </w:rPr>
        <w:t xml:space="preserve">то </w:t>
      </w:r>
      <w:r>
        <w:rPr>
          <w:sz w:val="28"/>
          <w:szCs w:val="28"/>
        </w:rPr>
        <w:t xml:space="preserve">необходимо поставить жилой дом на государственный кадастровый учет и зарегистрировать право собственности.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подготовки технического плана и перевода садового дома в жилой дом </w:t>
      </w:r>
      <w:r>
        <w:rPr>
          <w:sz w:val="28"/>
          <w:szCs w:val="28"/>
        </w:rPr>
        <w:t xml:space="preserve">следует </w:t>
      </w:r>
      <w:r>
        <w:rPr>
          <w:sz w:val="28"/>
          <w:szCs w:val="28"/>
        </w:rPr>
        <w:t xml:space="preserve">обратиться к кадастровому инженеру. 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uiPriority w:val="34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2036</Characters>
  <CharactersWithSpaces>2389</CharactersWithSpaces>
  <DocSecurity>0</DocSecurity>
  <HyperlinksChanged>false</HyperlinksChanged>
  <Lines>16</Lines>
  <Pages>1</Pages>
  <Paragraphs>4</Paragraphs>
  <ScaleCrop>false</ScaleCrop>
  <SharedDoc>false</SharedDoc>
  <Template>Normal</Template>
  <Words>357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35</cp:revision>
  <dcterms:created xsi:type="dcterms:W3CDTF">2024-08-16T10:03:00Z</dcterms:created>
  <dcterms:modified xsi:type="dcterms:W3CDTF">2024-11-22T09:18:00Z</dcterms:modified>
  <cp:version>983040</cp:version>
</cp:coreProperties>
</file>